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E995" w14:textId="5558ED1B" w:rsidR="004B2ABB" w:rsidRDefault="004B2ABB" w:rsidP="00697604">
      <w:pPr>
        <w:jc w:val="center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82E9BF" wp14:editId="7E82E9C0">
            <wp:simplePos x="0" y="0"/>
            <wp:positionH relativeFrom="column">
              <wp:posOffset>130810</wp:posOffset>
            </wp:positionH>
            <wp:positionV relativeFrom="paragraph">
              <wp:posOffset>-227330</wp:posOffset>
            </wp:positionV>
            <wp:extent cx="1007110" cy="47434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2"/>
          <w:szCs w:val="22"/>
        </w:rPr>
        <w:t>SCHOOL READI</w:t>
      </w:r>
      <w:r w:rsidR="00356099">
        <w:rPr>
          <w:rFonts w:ascii="Arial Narrow" w:hAnsi="Arial Narrow"/>
          <w:b/>
          <w:noProof/>
          <w:sz w:val="22"/>
          <w:szCs w:val="22"/>
        </w:rPr>
        <w:t>N</w:t>
      </w:r>
      <w:r>
        <w:rPr>
          <w:rFonts w:ascii="Arial Narrow" w:hAnsi="Arial Narrow"/>
          <w:b/>
          <w:noProof/>
          <w:sz w:val="22"/>
          <w:szCs w:val="22"/>
        </w:rPr>
        <w:t xml:space="preserve">ESS PROGRAM </w:t>
      </w:r>
    </w:p>
    <w:p w14:paraId="7E82E996" w14:textId="4F8D03BE" w:rsidR="00215070" w:rsidRDefault="00DD254F" w:rsidP="004B2ABB">
      <w:pPr>
        <w:jc w:val="center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CLIENT REQUEST TO FILE AN</w:t>
      </w:r>
      <w:r w:rsidR="00C4169D" w:rsidRPr="00C4169D">
        <w:rPr>
          <w:rFonts w:ascii="Arial Narrow" w:hAnsi="Arial Narrow"/>
          <w:b/>
          <w:noProof/>
          <w:sz w:val="22"/>
          <w:szCs w:val="22"/>
        </w:rPr>
        <w:t xml:space="preserve"> APPEAL</w:t>
      </w:r>
    </w:p>
    <w:p w14:paraId="7E82E997" w14:textId="77777777" w:rsidR="00C4169D" w:rsidRPr="004B2ABB" w:rsidRDefault="00073480" w:rsidP="004B2ABB">
      <w:pPr>
        <w:jc w:val="center"/>
        <w:rPr>
          <w:rFonts w:ascii="Arial Narrow" w:hAnsi="Arial Narrow"/>
          <w:b/>
          <w:noProof/>
          <w:sz w:val="16"/>
          <w:szCs w:val="16"/>
        </w:rPr>
      </w:pPr>
      <w:r>
        <w:rPr>
          <w:rFonts w:ascii="Arial Narrow" w:hAnsi="Arial Narrow"/>
          <w:b/>
        </w:rPr>
        <w:pict w14:anchorId="7E82E9C4">
          <v:rect id="_x0000_i1025" style="width:0;height:1.5pt" o:hralign="center" o:hrstd="t" o:hr="t" fillcolor="#a0a0a0" stroked="f"/>
        </w:pict>
      </w:r>
    </w:p>
    <w:p w14:paraId="41B5A56E" w14:textId="77777777" w:rsidR="00C0623B" w:rsidRDefault="00C0623B" w:rsidP="00C4169D">
      <w:pPr>
        <w:tabs>
          <w:tab w:val="left" w:pos="0"/>
        </w:tabs>
        <w:rPr>
          <w:rFonts w:ascii="Arial Narrow" w:hAnsi="Arial Narrow"/>
          <w:sz w:val="18"/>
          <w:szCs w:val="18"/>
        </w:rPr>
      </w:pPr>
    </w:p>
    <w:p w14:paraId="7E82E998" w14:textId="3963B8CF" w:rsidR="00215070" w:rsidRPr="009D1765" w:rsidRDefault="00C4169D" w:rsidP="00C4169D">
      <w:pPr>
        <w:tabs>
          <w:tab w:val="left" w:pos="0"/>
        </w:tabs>
        <w:rPr>
          <w:rFonts w:ascii="Arial Narrow" w:hAnsi="Arial Narrow"/>
          <w:sz w:val="18"/>
          <w:szCs w:val="18"/>
        </w:rPr>
      </w:pPr>
      <w:r w:rsidRPr="00DD254F">
        <w:rPr>
          <w:rFonts w:ascii="Arial Narrow" w:hAnsi="Arial Narrow"/>
          <w:sz w:val="18"/>
          <w:szCs w:val="18"/>
        </w:rPr>
        <w:t>School Readiness clients have the right to appeal eligibility decisions made by th</w:t>
      </w:r>
      <w:r w:rsidR="00637D6E">
        <w:rPr>
          <w:rFonts w:ascii="Arial Narrow" w:hAnsi="Arial Narrow"/>
          <w:sz w:val="18"/>
          <w:szCs w:val="18"/>
        </w:rPr>
        <w:t>e ELC. To file an appeal,</w:t>
      </w:r>
      <w:r w:rsidR="00C342F6">
        <w:rPr>
          <w:rFonts w:ascii="Arial Narrow" w:hAnsi="Arial Narrow"/>
          <w:sz w:val="18"/>
          <w:szCs w:val="18"/>
        </w:rPr>
        <w:t xml:space="preserve"> i</w:t>
      </w:r>
      <w:r w:rsidR="00C342F6" w:rsidRPr="009D1765">
        <w:rPr>
          <w:rFonts w:ascii="Arial Narrow" w:hAnsi="Arial Narrow"/>
          <w:sz w:val="18"/>
          <w:szCs w:val="18"/>
        </w:rPr>
        <w:t>ndicate the eligibility decision you are appealing</w:t>
      </w:r>
      <w:r w:rsidR="00197317">
        <w:rPr>
          <w:rFonts w:ascii="Arial Narrow" w:hAnsi="Arial Narrow"/>
          <w:sz w:val="18"/>
          <w:szCs w:val="18"/>
        </w:rPr>
        <w:t>.</w:t>
      </w:r>
      <w:r w:rsidRPr="00DD254F">
        <w:rPr>
          <w:rFonts w:ascii="Arial Narrow" w:hAnsi="Arial Narrow"/>
          <w:sz w:val="18"/>
          <w:szCs w:val="18"/>
        </w:rPr>
        <w:t xml:space="preserve"> </w:t>
      </w:r>
      <w:r w:rsidR="00637D6E">
        <w:rPr>
          <w:rFonts w:ascii="Arial Narrow" w:hAnsi="Arial Narrow"/>
          <w:sz w:val="18"/>
          <w:szCs w:val="18"/>
        </w:rPr>
        <w:t xml:space="preserve"> Please </w:t>
      </w:r>
      <w:r w:rsidR="00C342F6">
        <w:rPr>
          <w:rFonts w:ascii="Arial Narrow" w:hAnsi="Arial Narrow"/>
          <w:sz w:val="18"/>
          <w:szCs w:val="18"/>
        </w:rPr>
        <w:t xml:space="preserve">sign and date the </w:t>
      </w:r>
      <w:r w:rsidRPr="00DD254F">
        <w:rPr>
          <w:rFonts w:ascii="Arial Narrow" w:hAnsi="Arial Narrow"/>
          <w:sz w:val="18"/>
          <w:szCs w:val="18"/>
        </w:rPr>
        <w:t xml:space="preserve">form, attach appropriate documentation, and submit the documents to your local ELC office.  </w:t>
      </w:r>
    </w:p>
    <w:p w14:paraId="7E82E999" w14:textId="77777777" w:rsidR="00D674A5" w:rsidRPr="00791FC4" w:rsidRDefault="00D674A5" w:rsidP="00C4169D">
      <w:pPr>
        <w:tabs>
          <w:tab w:val="left" w:pos="0"/>
        </w:tabs>
        <w:rPr>
          <w:rFonts w:ascii="Arial Narrow" w:hAnsi="Arial Narrow"/>
          <w:sz w:val="8"/>
          <w:szCs w:val="8"/>
        </w:rPr>
      </w:pPr>
    </w:p>
    <w:p w14:paraId="7E82E99A" w14:textId="54EE0565" w:rsidR="00D674A5" w:rsidRPr="00197317" w:rsidRDefault="00B333FF" w:rsidP="00D674A5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197317">
        <w:rPr>
          <w:rFonts w:ascii="Arial Narrow" w:hAnsi="Arial Narrow"/>
          <w:sz w:val="18"/>
          <w:szCs w:val="18"/>
        </w:rPr>
        <w:t xml:space="preserve">Application for </w:t>
      </w:r>
      <w:r w:rsidR="005213AB" w:rsidRPr="00197317">
        <w:rPr>
          <w:rFonts w:ascii="Arial Narrow" w:hAnsi="Arial Narrow"/>
          <w:sz w:val="18"/>
          <w:szCs w:val="18"/>
        </w:rPr>
        <w:t>School</w:t>
      </w:r>
      <w:r w:rsidR="00C4169D" w:rsidRPr="00197317">
        <w:rPr>
          <w:rFonts w:ascii="Arial Narrow" w:hAnsi="Arial Narrow"/>
          <w:sz w:val="18"/>
          <w:szCs w:val="18"/>
        </w:rPr>
        <w:t xml:space="preserve"> Readiness services</w:t>
      </w:r>
      <w:r w:rsidRPr="00197317">
        <w:rPr>
          <w:rFonts w:ascii="Arial Narrow" w:hAnsi="Arial Narrow"/>
          <w:sz w:val="18"/>
          <w:szCs w:val="18"/>
        </w:rPr>
        <w:t xml:space="preserve"> was</w:t>
      </w:r>
      <w:r w:rsidR="00771465" w:rsidRPr="00197317">
        <w:rPr>
          <w:rFonts w:ascii="Arial Narrow" w:hAnsi="Arial Narrow"/>
          <w:sz w:val="18"/>
          <w:szCs w:val="18"/>
        </w:rPr>
        <w:t xml:space="preserve"> denied</w:t>
      </w:r>
      <w:r w:rsidRPr="00197317">
        <w:rPr>
          <w:rFonts w:ascii="Arial Narrow" w:hAnsi="Arial Narrow"/>
          <w:sz w:val="18"/>
          <w:szCs w:val="18"/>
        </w:rPr>
        <w:t xml:space="preserve"> du</w:t>
      </w:r>
      <w:r w:rsidR="005213AB" w:rsidRPr="00197317">
        <w:rPr>
          <w:rFonts w:ascii="Arial Narrow" w:hAnsi="Arial Narrow"/>
          <w:sz w:val="18"/>
          <w:szCs w:val="18"/>
        </w:rPr>
        <w:t>e to the</w:t>
      </w:r>
      <w:r w:rsidR="00C4169D" w:rsidRPr="00197317">
        <w:rPr>
          <w:rFonts w:ascii="Arial Narrow" w:hAnsi="Arial Narrow"/>
          <w:sz w:val="18"/>
          <w:szCs w:val="18"/>
        </w:rPr>
        <w:t xml:space="preserve"> failure to meet one or more eligibility requirement</w:t>
      </w:r>
      <w:r w:rsidR="00DB6520" w:rsidRPr="00197317">
        <w:rPr>
          <w:rFonts w:ascii="Arial Narrow" w:hAnsi="Arial Narrow"/>
          <w:sz w:val="18"/>
          <w:szCs w:val="18"/>
        </w:rPr>
        <w:t>s</w:t>
      </w:r>
      <w:r w:rsidR="00C4169D" w:rsidRPr="00197317">
        <w:rPr>
          <w:rFonts w:ascii="Arial Narrow" w:hAnsi="Arial Narrow"/>
          <w:sz w:val="18"/>
          <w:szCs w:val="18"/>
        </w:rPr>
        <w:t xml:space="preserve">. </w:t>
      </w:r>
    </w:p>
    <w:p w14:paraId="222DA414" w14:textId="39DEC187" w:rsidR="00B333FF" w:rsidRPr="00197317" w:rsidRDefault="00B333FF" w:rsidP="00D674A5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197317">
        <w:rPr>
          <w:rFonts w:ascii="Arial Narrow" w:hAnsi="Arial Narrow"/>
          <w:sz w:val="18"/>
          <w:szCs w:val="18"/>
        </w:rPr>
        <w:t xml:space="preserve">School Readiness Services </w:t>
      </w:r>
      <w:r w:rsidR="00771465" w:rsidRPr="00197317">
        <w:rPr>
          <w:rFonts w:ascii="Arial Narrow" w:hAnsi="Arial Narrow"/>
          <w:sz w:val="18"/>
          <w:szCs w:val="18"/>
        </w:rPr>
        <w:t xml:space="preserve">were cancelled </w:t>
      </w:r>
      <w:r w:rsidRPr="00197317">
        <w:rPr>
          <w:rFonts w:ascii="Arial Narrow" w:hAnsi="Arial Narrow"/>
          <w:sz w:val="18"/>
          <w:szCs w:val="18"/>
        </w:rPr>
        <w:t>due to income that exceeds 85% of the state median income</w:t>
      </w:r>
      <w:r w:rsidR="00197317">
        <w:rPr>
          <w:rFonts w:ascii="Arial Narrow" w:hAnsi="Arial Narrow"/>
          <w:sz w:val="18"/>
          <w:szCs w:val="18"/>
        </w:rPr>
        <w:t>.</w:t>
      </w:r>
    </w:p>
    <w:p w14:paraId="4091272F" w14:textId="210FE282" w:rsidR="00B333FF" w:rsidRPr="00197317" w:rsidRDefault="00B333FF" w:rsidP="00D674A5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197317">
        <w:rPr>
          <w:rFonts w:ascii="Arial Narrow" w:hAnsi="Arial Narrow"/>
          <w:sz w:val="18"/>
          <w:szCs w:val="18"/>
        </w:rPr>
        <w:t xml:space="preserve">School Readiness services </w:t>
      </w:r>
      <w:r w:rsidR="00771465" w:rsidRPr="00197317">
        <w:rPr>
          <w:rFonts w:ascii="Arial Narrow" w:hAnsi="Arial Narrow"/>
          <w:sz w:val="18"/>
          <w:szCs w:val="18"/>
        </w:rPr>
        <w:t xml:space="preserve">were cancelled </w:t>
      </w:r>
      <w:r w:rsidRPr="00197317">
        <w:rPr>
          <w:rFonts w:ascii="Arial Narrow" w:hAnsi="Arial Narrow"/>
          <w:sz w:val="18"/>
          <w:szCs w:val="18"/>
        </w:rPr>
        <w:t xml:space="preserve">due to </w:t>
      </w:r>
      <w:r w:rsidR="00197317">
        <w:rPr>
          <w:rFonts w:ascii="Arial Narrow" w:hAnsi="Arial Narrow"/>
          <w:sz w:val="18"/>
          <w:szCs w:val="18"/>
        </w:rPr>
        <w:t xml:space="preserve">permanent </w:t>
      </w:r>
      <w:r w:rsidRPr="00197317">
        <w:rPr>
          <w:rFonts w:ascii="Arial Narrow" w:hAnsi="Arial Narrow"/>
          <w:sz w:val="18"/>
          <w:szCs w:val="18"/>
        </w:rPr>
        <w:t>loss of employment or educational activities</w:t>
      </w:r>
      <w:r w:rsidR="00197317">
        <w:rPr>
          <w:rFonts w:ascii="Arial Narrow" w:hAnsi="Arial Narrow"/>
          <w:sz w:val="18"/>
          <w:szCs w:val="18"/>
        </w:rPr>
        <w:t>.</w:t>
      </w:r>
    </w:p>
    <w:p w14:paraId="0BB35198" w14:textId="3E3771ED" w:rsidR="00B333FF" w:rsidRPr="00197317" w:rsidRDefault="00B333FF" w:rsidP="00D674A5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197317">
        <w:rPr>
          <w:rFonts w:ascii="Arial Narrow" w:hAnsi="Arial Narrow"/>
          <w:sz w:val="18"/>
          <w:szCs w:val="18"/>
        </w:rPr>
        <w:t xml:space="preserve">School Readiness services </w:t>
      </w:r>
      <w:r w:rsidR="00771465" w:rsidRPr="00197317">
        <w:rPr>
          <w:rFonts w:ascii="Arial Narrow" w:hAnsi="Arial Narrow"/>
          <w:sz w:val="18"/>
          <w:szCs w:val="18"/>
        </w:rPr>
        <w:t xml:space="preserve">are interrupted </w:t>
      </w:r>
      <w:r w:rsidRPr="00197317">
        <w:rPr>
          <w:rFonts w:ascii="Arial Narrow" w:hAnsi="Arial Narrow"/>
          <w:sz w:val="18"/>
          <w:szCs w:val="18"/>
        </w:rPr>
        <w:t xml:space="preserve">due to the untimely submission of a </w:t>
      </w:r>
      <w:r w:rsidR="00700D1A" w:rsidRPr="00197317">
        <w:rPr>
          <w:rFonts w:ascii="Arial Narrow" w:hAnsi="Arial Narrow"/>
          <w:sz w:val="18"/>
          <w:szCs w:val="18"/>
        </w:rPr>
        <w:t xml:space="preserve">service </w:t>
      </w:r>
      <w:r w:rsidRPr="00197317">
        <w:rPr>
          <w:rFonts w:ascii="Arial Narrow" w:hAnsi="Arial Narrow"/>
          <w:sz w:val="18"/>
          <w:szCs w:val="18"/>
        </w:rPr>
        <w:t xml:space="preserve">renewal application. </w:t>
      </w:r>
    </w:p>
    <w:p w14:paraId="7E82E99F" w14:textId="67080618" w:rsidR="00DD254F" w:rsidRPr="003E010B" w:rsidRDefault="005213AB" w:rsidP="00197317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9D1765">
        <w:rPr>
          <w:rFonts w:ascii="Arial Narrow" w:hAnsi="Arial Narrow"/>
          <w:sz w:val="18"/>
          <w:szCs w:val="18"/>
        </w:rPr>
        <w:t xml:space="preserve">Cancellation of School Readiness services due to </w:t>
      </w:r>
      <w:r w:rsidR="00197317">
        <w:rPr>
          <w:rFonts w:ascii="Arial Narrow" w:hAnsi="Arial Narrow"/>
          <w:sz w:val="18"/>
          <w:szCs w:val="18"/>
        </w:rPr>
        <w:t>suspected fraud.</w:t>
      </w:r>
    </w:p>
    <w:p w14:paraId="7E82E9A0" w14:textId="77777777" w:rsidR="00D674A5" w:rsidRPr="00DD254F" w:rsidRDefault="00422FBC" w:rsidP="00D674A5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3E010B">
        <w:rPr>
          <w:rFonts w:ascii="Arial Narrow" w:hAnsi="Arial Narrow"/>
          <w:sz w:val="18"/>
          <w:szCs w:val="18"/>
        </w:rPr>
        <w:t>Other:</w:t>
      </w:r>
      <w:r w:rsidR="002F0A0D" w:rsidRPr="009D1765">
        <w:rPr>
          <w:rFonts w:ascii="Arial Narrow" w:hAnsi="Arial Narrow"/>
          <w:b/>
          <w:sz w:val="18"/>
          <w:szCs w:val="18"/>
        </w:rPr>
        <w:t xml:space="preserve"> </w:t>
      </w:r>
      <w:r w:rsidR="00D674A5" w:rsidRPr="009D1765">
        <w:rPr>
          <w:rFonts w:ascii="Arial Narrow" w:hAnsi="Arial Narrow"/>
          <w:b/>
          <w:sz w:val="18"/>
          <w:szCs w:val="18"/>
        </w:rPr>
        <w:t>_____________________________________________________________________</w:t>
      </w:r>
    </w:p>
    <w:p w14:paraId="7E82E9A1" w14:textId="77777777" w:rsidR="00D674A5" w:rsidRPr="009D1765" w:rsidRDefault="00D674A5" w:rsidP="003E010B">
      <w:pPr>
        <w:spacing w:after="100" w:line="259" w:lineRule="auto"/>
        <w:jc w:val="both"/>
        <w:rPr>
          <w:rFonts w:ascii="Arial Narrow" w:hAnsi="Arial Narrow"/>
          <w:sz w:val="18"/>
          <w:szCs w:val="18"/>
        </w:rPr>
      </w:pPr>
      <w:r w:rsidRPr="009D1765">
        <w:rPr>
          <w:rFonts w:ascii="Arial Narrow" w:hAnsi="Arial Narrow"/>
          <w:sz w:val="18"/>
          <w:szCs w:val="18"/>
        </w:rPr>
        <w:t xml:space="preserve">Describe your </w:t>
      </w:r>
      <w:r w:rsidR="005213AB" w:rsidRPr="009D1765">
        <w:rPr>
          <w:rFonts w:ascii="Arial Narrow" w:hAnsi="Arial Narrow"/>
          <w:sz w:val="18"/>
          <w:szCs w:val="18"/>
        </w:rPr>
        <w:t>grounds for disputing an</w:t>
      </w:r>
      <w:r w:rsidRPr="009D1765">
        <w:rPr>
          <w:rFonts w:ascii="Arial Narrow" w:hAnsi="Arial Narrow"/>
          <w:sz w:val="18"/>
          <w:szCs w:val="18"/>
        </w:rPr>
        <w:t xml:space="preserve"> ELC decision and attac</w:t>
      </w:r>
      <w:r w:rsidR="005213AB" w:rsidRPr="009D1765">
        <w:rPr>
          <w:rFonts w:ascii="Arial Narrow" w:hAnsi="Arial Narrow"/>
          <w:sz w:val="18"/>
          <w:szCs w:val="18"/>
        </w:rPr>
        <w:t xml:space="preserve">h </w:t>
      </w:r>
      <w:r w:rsidRPr="009D1765">
        <w:rPr>
          <w:rFonts w:ascii="Arial Narrow" w:hAnsi="Arial Narrow"/>
          <w:sz w:val="18"/>
          <w:szCs w:val="18"/>
        </w:rPr>
        <w:t>documentation</w:t>
      </w:r>
      <w:r w:rsidR="005213AB" w:rsidRPr="009D1765">
        <w:rPr>
          <w:rFonts w:ascii="Arial Narrow" w:hAnsi="Arial Narrow"/>
          <w:sz w:val="18"/>
          <w:szCs w:val="18"/>
        </w:rPr>
        <w:t xml:space="preserve"> to support your position</w:t>
      </w:r>
      <w:r w:rsidRPr="009D1765">
        <w:rPr>
          <w:rFonts w:ascii="Arial Narrow" w:hAnsi="Arial Narrow"/>
          <w:sz w:val="18"/>
          <w:szCs w:val="18"/>
        </w:rPr>
        <w:t>:  ___________</w:t>
      </w:r>
      <w:r w:rsidR="009D1765">
        <w:rPr>
          <w:rFonts w:ascii="Arial Narrow" w:hAnsi="Arial Narrow"/>
          <w:sz w:val="18"/>
          <w:szCs w:val="18"/>
        </w:rPr>
        <w:t>_______________</w:t>
      </w:r>
      <w:r w:rsidRPr="009D1765">
        <w:rPr>
          <w:rFonts w:ascii="Arial Narrow" w:hAnsi="Arial Narrow"/>
          <w:sz w:val="18"/>
          <w:szCs w:val="18"/>
        </w:rPr>
        <w:t>_____________</w:t>
      </w:r>
      <w:r w:rsidR="005213AB" w:rsidRPr="009D1765">
        <w:rPr>
          <w:rFonts w:ascii="Arial Narrow" w:hAnsi="Arial Narrow"/>
          <w:sz w:val="18"/>
          <w:szCs w:val="18"/>
        </w:rPr>
        <w:t>________</w:t>
      </w:r>
    </w:p>
    <w:p w14:paraId="7E82E9A2" w14:textId="77777777" w:rsidR="00D674A5" w:rsidRPr="009D1765" w:rsidRDefault="00D674A5" w:rsidP="003E010B">
      <w:pPr>
        <w:spacing w:after="100" w:line="259" w:lineRule="auto"/>
        <w:jc w:val="both"/>
        <w:rPr>
          <w:rFonts w:ascii="Arial Narrow" w:hAnsi="Arial Narrow"/>
          <w:sz w:val="18"/>
          <w:szCs w:val="18"/>
        </w:rPr>
      </w:pPr>
      <w:r w:rsidRPr="009D1765">
        <w:rPr>
          <w:rFonts w:ascii="Arial Narrow" w:hAnsi="Arial Narrow"/>
          <w:sz w:val="18"/>
          <w:szCs w:val="18"/>
        </w:rPr>
        <w:t>___________________________________________________________________________________________</w:t>
      </w:r>
      <w:r w:rsidR="005213AB" w:rsidRPr="009D1765">
        <w:rPr>
          <w:rFonts w:ascii="Arial Narrow" w:hAnsi="Arial Narrow"/>
          <w:sz w:val="18"/>
          <w:szCs w:val="18"/>
        </w:rPr>
        <w:t>_______</w:t>
      </w:r>
      <w:r w:rsidRPr="009D1765">
        <w:rPr>
          <w:rFonts w:ascii="Arial Narrow" w:hAnsi="Arial Narrow"/>
          <w:sz w:val="18"/>
          <w:szCs w:val="18"/>
        </w:rPr>
        <w:t>______</w:t>
      </w:r>
      <w:r w:rsidR="009D1765">
        <w:rPr>
          <w:rFonts w:ascii="Arial Narrow" w:hAnsi="Arial Narrow"/>
          <w:sz w:val="18"/>
          <w:szCs w:val="18"/>
        </w:rPr>
        <w:t>__________________</w:t>
      </w:r>
      <w:r w:rsidRPr="009D1765">
        <w:rPr>
          <w:rFonts w:ascii="Arial Narrow" w:hAnsi="Arial Narrow"/>
          <w:sz w:val="18"/>
          <w:szCs w:val="18"/>
        </w:rPr>
        <w:t>_________</w:t>
      </w:r>
    </w:p>
    <w:p w14:paraId="7E82E9A3" w14:textId="77777777" w:rsidR="005213AB" w:rsidRDefault="005213AB" w:rsidP="003E010B">
      <w:pPr>
        <w:spacing w:after="100" w:line="259" w:lineRule="auto"/>
        <w:jc w:val="both"/>
        <w:rPr>
          <w:rFonts w:ascii="Arial Narrow" w:hAnsi="Arial Narrow"/>
          <w:sz w:val="18"/>
          <w:szCs w:val="18"/>
        </w:rPr>
      </w:pPr>
      <w:r w:rsidRPr="009D1765">
        <w:rPr>
          <w:rFonts w:ascii="Arial Narrow" w:hAnsi="Arial Narrow"/>
          <w:sz w:val="18"/>
          <w:szCs w:val="18"/>
        </w:rPr>
        <w:t>__________________________________________________________________________________________________</w:t>
      </w:r>
      <w:r w:rsidR="009D1765">
        <w:rPr>
          <w:rFonts w:ascii="Arial Narrow" w:hAnsi="Arial Narrow"/>
          <w:sz w:val="18"/>
          <w:szCs w:val="18"/>
        </w:rPr>
        <w:t>__________________</w:t>
      </w:r>
      <w:r w:rsidRPr="009D1765">
        <w:rPr>
          <w:rFonts w:ascii="Arial Narrow" w:hAnsi="Arial Narrow"/>
          <w:sz w:val="18"/>
          <w:szCs w:val="18"/>
        </w:rPr>
        <w:t>_______________</w:t>
      </w:r>
    </w:p>
    <w:p w14:paraId="7E82E9A4" w14:textId="77777777" w:rsidR="005213AB" w:rsidRPr="009D1765" w:rsidRDefault="005213AB" w:rsidP="003E010B">
      <w:pPr>
        <w:spacing w:after="100" w:line="259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9D1765">
        <w:rPr>
          <w:rFonts w:ascii="Arial Narrow" w:hAnsi="Arial Narrow"/>
          <w:sz w:val="18"/>
          <w:szCs w:val="18"/>
        </w:rPr>
        <w:t>_________________________________________________________________________________________________</w:t>
      </w:r>
      <w:r w:rsidR="009D1765">
        <w:rPr>
          <w:rFonts w:ascii="Arial Narrow" w:hAnsi="Arial Narrow"/>
          <w:sz w:val="18"/>
          <w:szCs w:val="18"/>
        </w:rPr>
        <w:t>__________________</w:t>
      </w:r>
      <w:r w:rsidRPr="009D1765">
        <w:rPr>
          <w:rFonts w:ascii="Arial Narrow" w:hAnsi="Arial Narrow"/>
          <w:sz w:val="18"/>
          <w:szCs w:val="18"/>
        </w:rPr>
        <w:t>___________</w:t>
      </w:r>
      <w:r w:rsidR="00DD254F">
        <w:rPr>
          <w:rFonts w:ascii="Arial Narrow" w:hAnsi="Arial Narrow"/>
          <w:sz w:val="18"/>
          <w:szCs w:val="18"/>
        </w:rPr>
        <w:t>_</w:t>
      </w:r>
      <w:r w:rsidRPr="009D1765">
        <w:rPr>
          <w:rFonts w:ascii="Arial Narrow" w:hAnsi="Arial Narrow"/>
          <w:sz w:val="18"/>
          <w:szCs w:val="18"/>
        </w:rPr>
        <w:t>____</w:t>
      </w:r>
    </w:p>
    <w:p w14:paraId="7E82E9A5" w14:textId="6FD56F2E" w:rsidR="00D674A5" w:rsidRDefault="005213AB" w:rsidP="009D1765">
      <w:pPr>
        <w:spacing w:after="160" w:line="259" w:lineRule="auto"/>
        <w:contextualSpacing/>
        <w:jc w:val="right"/>
        <w:rPr>
          <w:rFonts w:ascii="Arial Narrow" w:hAnsi="Arial Narrow"/>
          <w:sz w:val="14"/>
          <w:szCs w:val="14"/>
        </w:rPr>
      </w:pPr>
      <w:r w:rsidRPr="009D1765">
        <w:rPr>
          <w:rFonts w:ascii="Arial Narrow" w:hAnsi="Arial Narrow"/>
          <w:sz w:val="14"/>
          <w:szCs w:val="14"/>
        </w:rPr>
        <w:t xml:space="preserve">Attach an additional page if more space is needed. </w:t>
      </w:r>
    </w:p>
    <w:p w14:paraId="6A172BC6" w14:textId="77777777" w:rsidR="00E31A39" w:rsidRDefault="00E31A39" w:rsidP="009D1765">
      <w:pPr>
        <w:spacing w:after="160" w:line="259" w:lineRule="auto"/>
        <w:contextualSpacing/>
        <w:jc w:val="right"/>
        <w:rPr>
          <w:rFonts w:ascii="Arial Narrow" w:hAnsi="Arial Narrow"/>
          <w:sz w:val="14"/>
          <w:szCs w:val="14"/>
        </w:rPr>
      </w:pPr>
    </w:p>
    <w:p w14:paraId="7E82E9A6" w14:textId="63E9FF4B" w:rsidR="00C02D31" w:rsidRPr="00311FC4" w:rsidRDefault="00C02D31" w:rsidP="008440FF">
      <w:pPr>
        <w:spacing w:after="160" w:line="259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C02D31">
        <w:rPr>
          <w:rFonts w:ascii="Arial Narrow" w:hAnsi="Arial Narrow"/>
          <w:sz w:val="18"/>
          <w:szCs w:val="18"/>
        </w:rPr>
        <w:t>I understand that the ELC will process my appeal with</w:t>
      </w:r>
      <w:r>
        <w:rPr>
          <w:rFonts w:ascii="Arial Narrow" w:hAnsi="Arial Narrow"/>
          <w:sz w:val="18"/>
          <w:szCs w:val="18"/>
        </w:rPr>
        <w:t xml:space="preserve">in ten (10) calendar days of receipt </w:t>
      </w:r>
      <w:r w:rsidRPr="00C02D31">
        <w:rPr>
          <w:rFonts w:ascii="Arial Narrow" w:hAnsi="Arial Narrow"/>
          <w:sz w:val="18"/>
          <w:szCs w:val="18"/>
        </w:rPr>
        <w:t xml:space="preserve">and </w:t>
      </w:r>
      <w:r>
        <w:rPr>
          <w:rFonts w:ascii="Arial Narrow" w:hAnsi="Arial Narrow"/>
          <w:sz w:val="18"/>
          <w:szCs w:val="18"/>
        </w:rPr>
        <w:t xml:space="preserve">that I will receive a copy of this completed form which will indicate the appeal decision. In the event the appeal is denied, I understand </w:t>
      </w:r>
      <w:r w:rsidR="003E010B">
        <w:rPr>
          <w:rFonts w:ascii="Arial Narrow" w:hAnsi="Arial Narrow"/>
          <w:sz w:val="18"/>
          <w:szCs w:val="18"/>
        </w:rPr>
        <w:t>that within ten (10) calendar days of the appeal decision I have the r</w:t>
      </w:r>
      <w:r>
        <w:rPr>
          <w:rFonts w:ascii="Arial Narrow" w:hAnsi="Arial Narrow"/>
          <w:sz w:val="18"/>
          <w:szCs w:val="18"/>
        </w:rPr>
        <w:t xml:space="preserve">ight to request another </w:t>
      </w:r>
      <w:r w:rsidR="003E010B">
        <w:rPr>
          <w:rFonts w:ascii="Arial Narrow" w:hAnsi="Arial Narrow"/>
          <w:sz w:val="18"/>
          <w:szCs w:val="18"/>
        </w:rPr>
        <w:t xml:space="preserve">review of my appeal which will </w:t>
      </w:r>
      <w:r w:rsidR="00C0623B">
        <w:rPr>
          <w:rFonts w:ascii="Arial Narrow" w:hAnsi="Arial Narrow"/>
          <w:sz w:val="18"/>
          <w:szCs w:val="18"/>
        </w:rPr>
        <w:t xml:space="preserve">be </w:t>
      </w:r>
      <w:r w:rsidR="003E010B">
        <w:rPr>
          <w:rFonts w:ascii="Arial Narrow" w:hAnsi="Arial Narrow"/>
          <w:sz w:val="18"/>
          <w:szCs w:val="18"/>
        </w:rPr>
        <w:t>conducted by the Executive Committee of the ELC Boar</w:t>
      </w:r>
      <w:r w:rsidR="00197317">
        <w:rPr>
          <w:rFonts w:ascii="Arial Narrow" w:hAnsi="Arial Narrow"/>
          <w:sz w:val="18"/>
          <w:szCs w:val="18"/>
        </w:rPr>
        <w:t>d.</w:t>
      </w:r>
    </w:p>
    <w:p w14:paraId="7E82E9A7" w14:textId="77777777" w:rsidR="009D1765" w:rsidRPr="00311FC4" w:rsidRDefault="009D1765" w:rsidP="00E37952">
      <w:pPr>
        <w:spacing w:after="160" w:line="259" w:lineRule="auto"/>
        <w:contextualSpacing/>
        <w:jc w:val="both"/>
        <w:rPr>
          <w:rFonts w:ascii="Arial Narrow" w:hAnsi="Arial Narrow"/>
          <w:sz w:val="18"/>
          <w:szCs w:val="18"/>
        </w:rPr>
      </w:pPr>
    </w:p>
    <w:p w14:paraId="7E82E9A8" w14:textId="77777777" w:rsidR="009D1765" w:rsidRPr="00E37952" w:rsidRDefault="00DB6520" w:rsidP="009D1765">
      <w:pPr>
        <w:widowControl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Printed Applicant Name: _____________________________________ </w:t>
      </w:r>
      <w:r w:rsidR="009D1765">
        <w:rPr>
          <w:rFonts w:ascii="Arial Narrow" w:hAnsi="Arial Narrow"/>
          <w:sz w:val="18"/>
          <w:szCs w:val="18"/>
        </w:rPr>
        <w:t xml:space="preserve">Applicant </w:t>
      </w:r>
      <w:r w:rsidR="009D1765" w:rsidRPr="00E37952">
        <w:rPr>
          <w:rFonts w:ascii="Arial Narrow" w:hAnsi="Arial Narrow"/>
          <w:sz w:val="18"/>
          <w:szCs w:val="18"/>
        </w:rPr>
        <w:t>Signature: _______</w:t>
      </w:r>
      <w:r>
        <w:rPr>
          <w:rFonts w:ascii="Arial Narrow" w:hAnsi="Arial Narrow"/>
          <w:sz w:val="18"/>
          <w:szCs w:val="18"/>
        </w:rPr>
        <w:t xml:space="preserve">____________________________ </w:t>
      </w:r>
      <w:r w:rsidR="009D1765" w:rsidRPr="00E37952">
        <w:rPr>
          <w:rFonts w:ascii="Arial Narrow" w:hAnsi="Arial Narrow"/>
          <w:sz w:val="18"/>
          <w:szCs w:val="18"/>
        </w:rPr>
        <w:t>Da</w:t>
      </w:r>
      <w:r>
        <w:rPr>
          <w:rFonts w:ascii="Arial Narrow" w:hAnsi="Arial Narrow"/>
          <w:sz w:val="18"/>
          <w:szCs w:val="18"/>
        </w:rPr>
        <w:t>te: _________________</w:t>
      </w:r>
    </w:p>
    <w:p w14:paraId="7E82E9A9" w14:textId="77777777" w:rsidR="00A5201F" w:rsidRDefault="00073480" w:rsidP="00422FBC">
      <w:pPr>
        <w:spacing w:after="12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pict w14:anchorId="7E82E9C5">
          <v:rect id="_x0000_i1026" style="width:0;height:1.5pt" o:hralign="center" o:hrstd="t" o:hr="t" fillcolor="#a0a0a0" stroked="f"/>
        </w:pict>
      </w:r>
    </w:p>
    <w:p w14:paraId="7E82E9AA" w14:textId="010A290C" w:rsidR="00422FBC" w:rsidRDefault="005213AB" w:rsidP="00D735AB">
      <w:pPr>
        <w:jc w:val="center"/>
        <w:rPr>
          <w:rFonts w:ascii="Arial Narrow" w:hAnsi="Arial Narrow"/>
          <w:b/>
          <w:sz w:val="18"/>
          <w:szCs w:val="18"/>
        </w:rPr>
      </w:pPr>
      <w:r w:rsidRPr="005213AB">
        <w:rPr>
          <w:rFonts w:ascii="Arial Narrow" w:hAnsi="Arial Narrow"/>
          <w:b/>
          <w:sz w:val="18"/>
          <w:szCs w:val="18"/>
        </w:rPr>
        <w:t>FOR ELC USE ONLY</w:t>
      </w:r>
    </w:p>
    <w:p w14:paraId="7DD54FC7" w14:textId="77777777" w:rsidR="00384570" w:rsidRDefault="00384570" w:rsidP="00D735AB">
      <w:pPr>
        <w:jc w:val="center"/>
        <w:rPr>
          <w:rFonts w:ascii="Arial Narrow" w:hAnsi="Arial Narrow"/>
          <w:b/>
          <w:sz w:val="18"/>
          <w:szCs w:val="18"/>
        </w:rPr>
      </w:pPr>
    </w:p>
    <w:p w14:paraId="7D82E331" w14:textId="75A739AB" w:rsidR="00384570" w:rsidRDefault="00384570" w:rsidP="0038457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Is the client eligible to receive School Readiness services if the appeal is approved</w:t>
      </w:r>
      <w:r>
        <w:rPr>
          <w:rFonts w:ascii="Arial Narrow" w:hAnsi="Arial Narrow"/>
          <w:sz w:val="18"/>
          <w:szCs w:val="18"/>
        </w:rPr>
        <w:t xml:space="preserve">?  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073480">
        <w:rPr>
          <w:rFonts w:ascii="Arial Narrow" w:hAnsi="Arial Narrow"/>
          <w:sz w:val="18"/>
          <w:szCs w:val="18"/>
        </w:rPr>
      </w:r>
      <w:r w:rsidR="0007348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0"/>
      <w:r>
        <w:rPr>
          <w:rFonts w:ascii="Arial Narrow" w:hAnsi="Arial Narrow"/>
          <w:sz w:val="18"/>
          <w:szCs w:val="18"/>
        </w:rPr>
        <w:t xml:space="preserve">Yes  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Check5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073480">
        <w:rPr>
          <w:rFonts w:ascii="Arial Narrow" w:hAnsi="Arial Narrow"/>
          <w:sz w:val="18"/>
          <w:szCs w:val="18"/>
        </w:rPr>
      </w:r>
      <w:r w:rsidR="0007348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1"/>
      <w:r>
        <w:rPr>
          <w:rFonts w:ascii="Arial Narrow" w:hAnsi="Arial Narrow"/>
          <w:sz w:val="18"/>
          <w:szCs w:val="18"/>
        </w:rPr>
        <w:t>No</w:t>
      </w:r>
    </w:p>
    <w:p w14:paraId="2B5C4106" w14:textId="0D373CF4" w:rsidR="00384570" w:rsidRDefault="00384570" w:rsidP="00384570">
      <w:pPr>
        <w:rPr>
          <w:rFonts w:ascii="Arial Narrow" w:hAnsi="Arial Narrow"/>
          <w:sz w:val="18"/>
          <w:szCs w:val="18"/>
        </w:rPr>
      </w:pPr>
    </w:p>
    <w:p w14:paraId="1B2A11D8" w14:textId="37FB3D99" w:rsidR="00384570" w:rsidRDefault="00384570" w:rsidP="00384570">
      <w:pPr>
        <w:rPr>
          <w:rFonts w:ascii="Arial Narrow" w:hAnsi="Arial Narrow"/>
          <w:sz w:val="18"/>
          <w:szCs w:val="18"/>
        </w:rPr>
      </w:pPr>
    </w:p>
    <w:p w14:paraId="76A81CD6" w14:textId="21CE37A6" w:rsidR="00384570" w:rsidRPr="00384570" w:rsidRDefault="00384570" w:rsidP="0038457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Eligibility </w:t>
      </w:r>
      <w:r w:rsidR="00F45281">
        <w:rPr>
          <w:rFonts w:ascii="Arial Narrow" w:hAnsi="Arial Narrow"/>
          <w:sz w:val="18"/>
          <w:szCs w:val="18"/>
        </w:rPr>
        <w:t>Analyst</w:t>
      </w:r>
      <w:r>
        <w:rPr>
          <w:rFonts w:ascii="Arial Narrow" w:hAnsi="Arial Narrow"/>
          <w:sz w:val="18"/>
          <w:szCs w:val="18"/>
        </w:rPr>
        <w:t xml:space="preserve">:  ______________________________________________________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Date:  ____________________________</w:t>
      </w:r>
    </w:p>
    <w:p w14:paraId="7E82E9AC" w14:textId="77777777" w:rsidR="00903B75" w:rsidRDefault="00903B75" w:rsidP="00D735AB">
      <w:pPr>
        <w:rPr>
          <w:rFonts w:ascii="Arial Narrow" w:hAnsi="Arial Narrow"/>
          <w:sz w:val="18"/>
          <w:szCs w:val="18"/>
        </w:rPr>
      </w:pPr>
    </w:p>
    <w:p w14:paraId="7E82E9AF" w14:textId="77777777" w:rsidR="00876FDF" w:rsidRPr="00E37952" w:rsidRDefault="00876FDF" w:rsidP="00D735AB">
      <w:pPr>
        <w:rPr>
          <w:rFonts w:ascii="Arial Narrow" w:hAnsi="Arial Narrow"/>
          <w:b/>
          <w:sz w:val="18"/>
          <w:szCs w:val="18"/>
        </w:rPr>
      </w:pPr>
    </w:p>
    <w:p w14:paraId="7E82E9B0" w14:textId="77777777" w:rsidR="00D410C4" w:rsidRPr="00876FDF" w:rsidRDefault="005213AB" w:rsidP="00876FDF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E37952">
        <w:rPr>
          <w:rFonts w:ascii="Arial Narrow" w:hAnsi="Arial Narrow"/>
          <w:sz w:val="18"/>
          <w:szCs w:val="18"/>
        </w:rPr>
        <w:t xml:space="preserve">APPROVED: </w:t>
      </w:r>
      <w:r w:rsidR="00876FDF" w:rsidRPr="00876FDF">
        <w:rPr>
          <w:rFonts w:ascii="Arial Narrow" w:hAnsi="Arial Narrow"/>
          <w:sz w:val="18"/>
          <w:szCs w:val="18"/>
        </w:rPr>
        <w:t>Client must be eligible for School Readiness services</w:t>
      </w:r>
      <w:r w:rsidR="00876FDF">
        <w:rPr>
          <w:rFonts w:ascii="Arial Narrow" w:hAnsi="Arial Narrow"/>
          <w:sz w:val="18"/>
          <w:szCs w:val="18"/>
        </w:rPr>
        <w:t xml:space="preserve"> </w:t>
      </w:r>
      <w:r w:rsidR="00876FDF" w:rsidRPr="00876FDF">
        <w:rPr>
          <w:rFonts w:ascii="Arial Narrow" w:hAnsi="Arial Narrow"/>
          <w:sz w:val="18"/>
          <w:szCs w:val="18"/>
          <w:u w:val="single"/>
        </w:rPr>
        <w:t>and</w:t>
      </w:r>
      <w:r w:rsidR="00876FDF">
        <w:rPr>
          <w:rFonts w:ascii="Arial Narrow" w:hAnsi="Arial Narrow"/>
          <w:sz w:val="18"/>
          <w:szCs w:val="18"/>
        </w:rPr>
        <w:t xml:space="preserve"> one or more of the following must apply:</w:t>
      </w:r>
    </w:p>
    <w:p w14:paraId="6F456386" w14:textId="272364AE" w:rsidR="00B333FF" w:rsidRPr="00B333FF" w:rsidRDefault="00876FDF" w:rsidP="00B333FF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B333FF">
        <w:rPr>
          <w:rFonts w:ascii="Arial Narrow" w:hAnsi="Arial Narrow"/>
          <w:sz w:val="18"/>
          <w:szCs w:val="18"/>
        </w:rPr>
        <w:t>The eligibility decision</w:t>
      </w:r>
      <w:r w:rsidR="00C0623B">
        <w:rPr>
          <w:rFonts w:ascii="Arial Narrow" w:hAnsi="Arial Narrow"/>
          <w:sz w:val="18"/>
          <w:szCs w:val="18"/>
        </w:rPr>
        <w:t xml:space="preserve"> resulting in the </w:t>
      </w:r>
      <w:r w:rsidRPr="00B333FF">
        <w:rPr>
          <w:rFonts w:ascii="Arial Narrow" w:hAnsi="Arial Narrow"/>
          <w:sz w:val="18"/>
          <w:szCs w:val="18"/>
        </w:rPr>
        <w:t xml:space="preserve">cancellation of School Readiness services was made in error. </w:t>
      </w:r>
      <w:r w:rsidR="0038665E" w:rsidRPr="00B333FF">
        <w:rPr>
          <w:rFonts w:ascii="Arial Narrow" w:hAnsi="Arial Narrow"/>
          <w:sz w:val="18"/>
          <w:szCs w:val="18"/>
        </w:rPr>
        <w:t xml:space="preserve"> </w:t>
      </w:r>
      <w:r w:rsidR="008E1679" w:rsidRPr="00B333FF">
        <w:rPr>
          <w:rFonts w:ascii="Arial Narrow" w:hAnsi="Arial Narrow"/>
          <w:sz w:val="18"/>
          <w:szCs w:val="18"/>
        </w:rPr>
        <w:t xml:space="preserve"> </w:t>
      </w:r>
    </w:p>
    <w:p w14:paraId="1C4C3279" w14:textId="13DA2867" w:rsidR="00B333FF" w:rsidRPr="00197317" w:rsidRDefault="00B333FF" w:rsidP="00B333FF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197317">
        <w:rPr>
          <w:rFonts w:ascii="Arial Narrow" w:hAnsi="Arial Narrow"/>
          <w:sz w:val="18"/>
          <w:szCs w:val="18"/>
        </w:rPr>
        <w:t>There is evidence that anomalies and fluctuations in the client’s income indicates the income does not exceed 85% of the state median income</w:t>
      </w:r>
      <w:r w:rsidR="00C0623B">
        <w:rPr>
          <w:rFonts w:ascii="Arial Narrow" w:hAnsi="Arial Narrow"/>
          <w:sz w:val="18"/>
          <w:szCs w:val="18"/>
        </w:rPr>
        <w:t>.</w:t>
      </w:r>
      <w:r w:rsidRPr="00197317">
        <w:rPr>
          <w:rFonts w:ascii="Arial Narrow" w:hAnsi="Arial Narrow"/>
          <w:sz w:val="18"/>
          <w:szCs w:val="18"/>
        </w:rPr>
        <w:t xml:space="preserve">  </w:t>
      </w:r>
    </w:p>
    <w:p w14:paraId="2E9FCA98" w14:textId="11C9ED69" w:rsidR="00B333FF" w:rsidRPr="00197317" w:rsidRDefault="00B333FF" w:rsidP="00B333FF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197317">
        <w:rPr>
          <w:rFonts w:ascii="Arial Narrow" w:hAnsi="Arial Narrow"/>
          <w:sz w:val="18"/>
          <w:szCs w:val="18"/>
        </w:rPr>
        <w:t xml:space="preserve">There is evidence that the client did not experience full cessation of employment or educational activities.  </w:t>
      </w:r>
    </w:p>
    <w:p w14:paraId="62917195" w14:textId="284F1C08" w:rsidR="00B333FF" w:rsidRPr="00B333FF" w:rsidRDefault="00B333FF" w:rsidP="00B333FF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197317">
        <w:rPr>
          <w:rFonts w:ascii="Arial Narrow" w:hAnsi="Arial Narrow"/>
          <w:sz w:val="18"/>
          <w:szCs w:val="18"/>
        </w:rPr>
        <w:t>The client suffered an extenuating circumstance that prevented the client from submitting a timely</w:t>
      </w:r>
      <w:r w:rsidR="00700D1A" w:rsidRPr="00197317">
        <w:rPr>
          <w:rFonts w:ascii="Arial Narrow" w:hAnsi="Arial Narrow"/>
          <w:sz w:val="18"/>
          <w:szCs w:val="18"/>
        </w:rPr>
        <w:t xml:space="preserve"> service</w:t>
      </w:r>
      <w:r w:rsidRPr="00197317">
        <w:rPr>
          <w:rFonts w:ascii="Arial Narrow" w:hAnsi="Arial Narrow"/>
          <w:sz w:val="18"/>
          <w:szCs w:val="18"/>
        </w:rPr>
        <w:t xml:space="preserve"> renewal application and the client provided documentation of the extenuating circumstance</w:t>
      </w:r>
      <w:r w:rsidR="00197317" w:rsidRPr="00197317">
        <w:rPr>
          <w:rFonts w:ascii="Arial Narrow" w:hAnsi="Arial Narrow"/>
          <w:sz w:val="18"/>
          <w:szCs w:val="18"/>
        </w:rPr>
        <w:t>.</w:t>
      </w:r>
    </w:p>
    <w:p w14:paraId="7E82E9B8" w14:textId="70AC63E8" w:rsidR="00D735AB" w:rsidRPr="008127A6" w:rsidRDefault="00D735AB" w:rsidP="00197317">
      <w:pPr>
        <w:jc w:val="both"/>
        <w:rPr>
          <w:rFonts w:ascii="Arial Narrow" w:hAnsi="Arial Narrow"/>
          <w:strike/>
          <w:sz w:val="18"/>
          <w:szCs w:val="18"/>
        </w:rPr>
      </w:pPr>
    </w:p>
    <w:p w14:paraId="7E82E9B9" w14:textId="77777777" w:rsidR="0038665E" w:rsidRPr="0038665E" w:rsidRDefault="0038665E" w:rsidP="0038665E">
      <w:pPr>
        <w:ind w:firstLine="540"/>
        <w:jc w:val="both"/>
        <w:rPr>
          <w:rFonts w:ascii="Arial Narrow" w:hAnsi="Arial Narrow"/>
          <w:sz w:val="18"/>
          <w:szCs w:val="18"/>
        </w:rPr>
      </w:pPr>
    </w:p>
    <w:p w14:paraId="7E82E9BA" w14:textId="77777777" w:rsidR="0038665E" w:rsidRDefault="005213AB" w:rsidP="00DD254F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E37952">
        <w:rPr>
          <w:rFonts w:ascii="Arial Narrow" w:hAnsi="Arial Narrow"/>
          <w:sz w:val="18"/>
          <w:szCs w:val="18"/>
        </w:rPr>
        <w:t xml:space="preserve">DENIED: </w:t>
      </w:r>
      <w:r w:rsidR="00DB6520">
        <w:rPr>
          <w:rFonts w:ascii="Arial Narrow" w:hAnsi="Arial Narrow"/>
          <w:sz w:val="18"/>
          <w:szCs w:val="18"/>
        </w:rPr>
        <w:t>The appeal is denied</w:t>
      </w:r>
      <w:r w:rsidR="00EF28D1">
        <w:rPr>
          <w:rFonts w:ascii="Arial Narrow" w:hAnsi="Arial Narrow"/>
          <w:sz w:val="18"/>
          <w:szCs w:val="18"/>
        </w:rPr>
        <w:t xml:space="preserve"> </w:t>
      </w:r>
      <w:r w:rsidR="0038665E">
        <w:rPr>
          <w:rFonts w:ascii="Arial Narrow" w:hAnsi="Arial Narrow"/>
          <w:sz w:val="18"/>
          <w:szCs w:val="18"/>
        </w:rPr>
        <w:t>for</w:t>
      </w:r>
      <w:r w:rsidR="00D410C4">
        <w:rPr>
          <w:rFonts w:ascii="Arial Narrow" w:hAnsi="Arial Narrow"/>
          <w:sz w:val="18"/>
          <w:szCs w:val="18"/>
        </w:rPr>
        <w:t xml:space="preserve"> one or more of</w:t>
      </w:r>
      <w:r w:rsidR="0038665E">
        <w:rPr>
          <w:rFonts w:ascii="Arial Narrow" w:hAnsi="Arial Narrow"/>
          <w:sz w:val="18"/>
          <w:szCs w:val="18"/>
        </w:rPr>
        <w:t xml:space="preserve"> the following:</w:t>
      </w:r>
    </w:p>
    <w:p w14:paraId="7E82E9BB" w14:textId="77777777" w:rsidR="0038665E" w:rsidRDefault="0038665E" w:rsidP="0038665E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The</w:t>
      </w:r>
      <w:r w:rsidR="005213AB" w:rsidRPr="00E37952">
        <w:rPr>
          <w:rFonts w:ascii="Arial Narrow" w:hAnsi="Arial Narrow"/>
          <w:sz w:val="18"/>
          <w:szCs w:val="18"/>
        </w:rPr>
        <w:t xml:space="preserve"> client </w:t>
      </w:r>
      <w:r w:rsidR="00D735AB" w:rsidRPr="00E37952">
        <w:rPr>
          <w:rFonts w:ascii="Arial Narrow" w:hAnsi="Arial Narrow"/>
          <w:sz w:val="18"/>
          <w:szCs w:val="18"/>
        </w:rPr>
        <w:t xml:space="preserve">is </w:t>
      </w:r>
      <w:r>
        <w:rPr>
          <w:rFonts w:ascii="Arial Narrow" w:hAnsi="Arial Narrow"/>
          <w:sz w:val="18"/>
          <w:szCs w:val="18"/>
        </w:rPr>
        <w:t>not eligible for</w:t>
      </w:r>
      <w:r w:rsidR="00EF28D1">
        <w:rPr>
          <w:rFonts w:ascii="Arial Narrow" w:hAnsi="Arial Narrow"/>
          <w:sz w:val="18"/>
          <w:szCs w:val="18"/>
        </w:rPr>
        <w:t xml:space="preserve"> School Readiness services</w:t>
      </w:r>
      <w:r w:rsidR="00D410C4">
        <w:rPr>
          <w:rFonts w:ascii="Arial Narrow" w:hAnsi="Arial Narrow"/>
          <w:sz w:val="18"/>
          <w:szCs w:val="18"/>
        </w:rPr>
        <w:t>.</w:t>
      </w:r>
      <w:r w:rsidR="00EF28D1">
        <w:rPr>
          <w:rFonts w:ascii="Arial Narrow" w:hAnsi="Arial Narrow"/>
          <w:sz w:val="18"/>
          <w:szCs w:val="18"/>
        </w:rPr>
        <w:t xml:space="preserve"> </w:t>
      </w:r>
    </w:p>
    <w:p w14:paraId="1BDC9A4A" w14:textId="7E99BDD1" w:rsidR="00B333FF" w:rsidRPr="00197317" w:rsidRDefault="00C0623B" w:rsidP="0038665E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The</w:t>
      </w:r>
      <w:r w:rsidR="00B333FF" w:rsidRPr="00197317">
        <w:rPr>
          <w:rFonts w:ascii="Arial Narrow" w:hAnsi="Arial Narrow"/>
          <w:sz w:val="18"/>
          <w:szCs w:val="18"/>
        </w:rPr>
        <w:t xml:space="preserve"> client’s School Readiness services were interrupted due to his or her failure to submit a timely</w:t>
      </w:r>
      <w:r w:rsidR="00700D1A" w:rsidRPr="00197317">
        <w:rPr>
          <w:rFonts w:ascii="Arial Narrow" w:hAnsi="Arial Narrow"/>
          <w:sz w:val="18"/>
          <w:szCs w:val="18"/>
        </w:rPr>
        <w:t xml:space="preserve"> service renewal</w:t>
      </w:r>
      <w:r w:rsidR="00B333FF" w:rsidRPr="00197317">
        <w:rPr>
          <w:rFonts w:ascii="Arial Narrow" w:hAnsi="Arial Narrow"/>
          <w:sz w:val="18"/>
          <w:szCs w:val="18"/>
        </w:rPr>
        <w:t xml:space="preserve"> application and the client failed to prove extenuating circumstances that prevented him or her from submitting the application prior to the service end date of the previous application.</w:t>
      </w:r>
    </w:p>
    <w:p w14:paraId="0411340C" w14:textId="5C5237EE" w:rsidR="00197317" w:rsidRDefault="00197317" w:rsidP="00197317">
      <w:pPr>
        <w:spacing w:after="160" w:line="259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14:paraId="00826ABC" w14:textId="26455DBA" w:rsidR="00197317" w:rsidRDefault="00197317" w:rsidP="00197317">
      <w:pPr>
        <w:spacing w:after="160" w:line="259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14:paraId="4E298196" w14:textId="77777777" w:rsidR="00197317" w:rsidRPr="00197317" w:rsidRDefault="00197317" w:rsidP="00197317">
      <w:pPr>
        <w:spacing w:after="160" w:line="259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14:paraId="7E82E9BE" w14:textId="2878ECDA" w:rsidR="00D735AB" w:rsidRPr="00E37952" w:rsidRDefault="00C0623B" w:rsidP="005B7A5B">
      <w:pPr>
        <w:widowControl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Director of Eligibility</w:t>
      </w:r>
      <w:r w:rsidR="00D735AB" w:rsidRPr="00E37952">
        <w:rPr>
          <w:rFonts w:ascii="Arial Narrow" w:hAnsi="Arial Narrow"/>
          <w:sz w:val="18"/>
          <w:szCs w:val="18"/>
        </w:rPr>
        <w:t xml:space="preserve"> Signature: _______________________________________</w:t>
      </w:r>
      <w:r w:rsidR="00E37952">
        <w:rPr>
          <w:rFonts w:ascii="Arial Narrow" w:hAnsi="Arial Narrow"/>
          <w:sz w:val="18"/>
          <w:szCs w:val="18"/>
        </w:rPr>
        <w:t>______</w:t>
      </w:r>
      <w:r w:rsidR="00D735AB" w:rsidRPr="00E37952">
        <w:rPr>
          <w:rFonts w:ascii="Arial Narrow" w:hAnsi="Arial Narrow"/>
          <w:sz w:val="18"/>
          <w:szCs w:val="18"/>
        </w:rPr>
        <w:t xml:space="preserve">__________ </w:t>
      </w:r>
      <w:r w:rsidR="00D735AB" w:rsidRPr="00E37952">
        <w:rPr>
          <w:rFonts w:ascii="Arial Narrow" w:hAnsi="Arial Narrow"/>
          <w:sz w:val="18"/>
          <w:szCs w:val="18"/>
        </w:rPr>
        <w:tab/>
      </w:r>
      <w:r w:rsidR="00E37952">
        <w:rPr>
          <w:rFonts w:ascii="Arial Narrow" w:hAnsi="Arial Narrow"/>
          <w:sz w:val="18"/>
          <w:szCs w:val="18"/>
        </w:rPr>
        <w:tab/>
      </w:r>
      <w:r w:rsidR="00D735AB" w:rsidRPr="00E37952">
        <w:rPr>
          <w:rFonts w:ascii="Arial Narrow" w:hAnsi="Arial Narrow"/>
          <w:sz w:val="18"/>
          <w:szCs w:val="18"/>
        </w:rPr>
        <w:t>Date: ____________________________</w:t>
      </w:r>
    </w:p>
    <w:sectPr w:rsidR="00D735AB" w:rsidRPr="00E37952" w:rsidSect="002F0A0D">
      <w:headerReference w:type="default" r:id="rId12"/>
      <w:footerReference w:type="even" r:id="rId13"/>
      <w:footerReference w:type="default" r:id="rId14"/>
      <w:pgSz w:w="12240" w:h="15840"/>
      <w:pgMar w:top="720" w:right="720" w:bottom="432" w:left="720" w:header="720" w:footer="32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915C4" w14:textId="77777777" w:rsidR="00073480" w:rsidRDefault="00073480">
      <w:r>
        <w:separator/>
      </w:r>
    </w:p>
  </w:endnote>
  <w:endnote w:type="continuationSeparator" w:id="0">
    <w:p w14:paraId="76813BFA" w14:textId="77777777" w:rsidR="00073480" w:rsidRDefault="000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E9CB" w14:textId="77777777" w:rsidR="00C02D31" w:rsidRDefault="007C2923" w:rsidP="002B4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2D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2E9CC" w14:textId="77777777" w:rsidR="00C02D31" w:rsidRDefault="00C02D31" w:rsidP="00694F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E9CD" w14:textId="77777777" w:rsidR="00C02D31" w:rsidRDefault="00073480" w:rsidP="00215070">
    <w:pPr>
      <w:jc w:val="both"/>
    </w:pPr>
    <w:r>
      <w:pict w14:anchorId="7E82E9E7">
        <v:rect id="_x0000_i1027" style="width:0;height:1.5pt" o:hralign="center" o:hrstd="t" o:hr="t" fillcolor="#a0a0a0" stroked="f"/>
      </w:pict>
    </w:r>
  </w:p>
  <w:tbl>
    <w:tblPr>
      <w:tblW w:w="11070" w:type="dxa"/>
      <w:tblLook w:val="04A0" w:firstRow="1" w:lastRow="0" w:firstColumn="1" w:lastColumn="0" w:noHBand="0" w:noVBand="1"/>
    </w:tblPr>
    <w:tblGrid>
      <w:gridCol w:w="2065"/>
      <w:gridCol w:w="9005"/>
    </w:tblGrid>
    <w:tr w:rsidR="00F45281" w:rsidRPr="00384570" w14:paraId="7E82E9E5" w14:textId="77777777" w:rsidTr="00F45281">
      <w:trPr>
        <w:trHeight w:val="180"/>
      </w:trPr>
      <w:tc>
        <w:tcPr>
          <w:tcW w:w="2065" w:type="dxa"/>
        </w:tcPr>
        <w:p w14:paraId="7E82E9CE" w14:textId="413AF862" w:rsidR="00F45281" w:rsidRPr="00E53B99" w:rsidRDefault="00F45281" w:rsidP="00215070">
          <w:pPr>
            <w:pStyle w:val="Footer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ELCNC</w:t>
          </w:r>
          <w:r w:rsidRPr="00E53B99">
            <w:rPr>
              <w:rFonts w:ascii="Arial Narrow" w:hAnsi="Arial Narrow"/>
              <w:b/>
              <w:sz w:val="16"/>
              <w:szCs w:val="16"/>
            </w:rPr>
            <w:t xml:space="preserve"> Office</w:t>
          </w:r>
        </w:p>
        <w:p w14:paraId="7E82E9CF" w14:textId="2929FE04" w:rsidR="00F45281" w:rsidRDefault="00F45281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382 N Suncoast Blvd</w:t>
          </w:r>
        </w:p>
        <w:p w14:paraId="7E82E9D0" w14:textId="655A361C" w:rsidR="00F45281" w:rsidRDefault="00F45281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C</w:t>
          </w:r>
          <w:r>
            <w:rPr>
              <w:rFonts w:ascii="Arial Narrow" w:hAnsi="Arial Narrow"/>
              <w:sz w:val="16"/>
              <w:szCs w:val="16"/>
            </w:rPr>
            <w:t>rystal River, FL 34429</w:t>
          </w:r>
        </w:p>
        <w:p w14:paraId="7E82E9D1" w14:textId="602AF23A" w:rsidR="00F45281" w:rsidRDefault="00F45281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352-</w:t>
          </w:r>
          <w:r>
            <w:rPr>
              <w:rFonts w:ascii="Arial Narrow" w:hAnsi="Arial Narrow"/>
              <w:sz w:val="16"/>
              <w:szCs w:val="16"/>
            </w:rPr>
            <w:t>563-9939</w:t>
          </w:r>
        </w:p>
        <w:p w14:paraId="7E82E9D3" w14:textId="04D48F6E" w:rsidR="00F45281" w:rsidRPr="00397EED" w:rsidRDefault="00F45281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352-</w:t>
          </w:r>
          <w:r>
            <w:rPr>
              <w:rFonts w:ascii="Arial Narrow" w:hAnsi="Arial Narrow"/>
              <w:sz w:val="16"/>
              <w:szCs w:val="16"/>
            </w:rPr>
            <w:t>563-5933 Fax</w:t>
          </w:r>
        </w:p>
      </w:tc>
      <w:tc>
        <w:tcPr>
          <w:tcW w:w="9005" w:type="dxa"/>
        </w:tcPr>
        <w:p w14:paraId="7E82E9E0" w14:textId="77777777" w:rsidR="00F45281" w:rsidRPr="00384570" w:rsidRDefault="00F45281" w:rsidP="00215070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</w:p>
        <w:p w14:paraId="7E82E9E1" w14:textId="77777777" w:rsidR="00F45281" w:rsidRPr="00384570" w:rsidRDefault="00F45281" w:rsidP="00215070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</w:p>
        <w:p w14:paraId="7E82E9E2" w14:textId="77777777" w:rsidR="00F45281" w:rsidRPr="008440FF" w:rsidRDefault="00F45281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  <w:r w:rsidRPr="008440FF">
            <w:rPr>
              <w:rFonts w:ascii="Arial Narrow" w:hAnsi="Arial Narrow"/>
              <w:b/>
              <w:sz w:val="16"/>
              <w:szCs w:val="16"/>
            </w:rPr>
            <w:t>ELPOP 400.18: Client Request to File an Appeal</w:t>
          </w:r>
        </w:p>
        <w:p w14:paraId="7E82E9E3" w14:textId="21227DC9" w:rsidR="00F45281" w:rsidRPr="008440FF" w:rsidRDefault="00F45281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  <w:r w:rsidRPr="008440FF">
            <w:rPr>
              <w:rFonts w:ascii="Arial Narrow" w:hAnsi="Arial Narrow"/>
              <w:b/>
              <w:sz w:val="16"/>
              <w:szCs w:val="16"/>
            </w:rPr>
            <w:t>Revised 1/1/2017</w:t>
          </w:r>
        </w:p>
        <w:p w14:paraId="7E82E9E4" w14:textId="77777777" w:rsidR="00F45281" w:rsidRPr="00384570" w:rsidRDefault="00F45281" w:rsidP="00CC1B88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14:paraId="7E82E9E6" w14:textId="77777777" w:rsidR="00C02D31" w:rsidRPr="00AF7F17" w:rsidRDefault="00C02D31" w:rsidP="00E9109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E260" w14:textId="77777777" w:rsidR="00073480" w:rsidRDefault="00073480">
      <w:r>
        <w:separator/>
      </w:r>
    </w:p>
  </w:footnote>
  <w:footnote w:type="continuationSeparator" w:id="0">
    <w:p w14:paraId="027F05FC" w14:textId="77777777" w:rsidR="00073480" w:rsidRDefault="0007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E9CA" w14:textId="77777777" w:rsidR="00C02D31" w:rsidRDefault="00C02D31" w:rsidP="00694F93">
    <w:pPr>
      <w:pStyle w:val="Header"/>
      <w:tabs>
        <w:tab w:val="left" w:pos="1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3F74"/>
    <w:multiLevelType w:val="hybridMultilevel"/>
    <w:tmpl w:val="1F3C91AE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939"/>
    <w:multiLevelType w:val="hybridMultilevel"/>
    <w:tmpl w:val="034AA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1493"/>
    <w:multiLevelType w:val="hybridMultilevel"/>
    <w:tmpl w:val="249A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B46"/>
    <w:multiLevelType w:val="hybridMultilevel"/>
    <w:tmpl w:val="C4E88150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2DB"/>
    <w:multiLevelType w:val="hybridMultilevel"/>
    <w:tmpl w:val="BF824F8A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C7A5B"/>
    <w:multiLevelType w:val="hybridMultilevel"/>
    <w:tmpl w:val="6FDCD76C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289A"/>
    <w:multiLevelType w:val="hybridMultilevel"/>
    <w:tmpl w:val="C422F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201E0"/>
    <w:multiLevelType w:val="hybridMultilevel"/>
    <w:tmpl w:val="098E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2331F"/>
    <w:multiLevelType w:val="hybridMultilevel"/>
    <w:tmpl w:val="E4A63B6E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92118"/>
    <w:multiLevelType w:val="hybridMultilevel"/>
    <w:tmpl w:val="9516F87A"/>
    <w:lvl w:ilvl="0" w:tplc="F766BF60">
      <w:start w:val="1"/>
      <w:numFmt w:val="upperLetter"/>
      <w:lvlText w:val="(%1)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00B0"/>
    <w:multiLevelType w:val="hybridMultilevel"/>
    <w:tmpl w:val="2A1CE242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6373"/>
    <w:multiLevelType w:val="hybridMultilevel"/>
    <w:tmpl w:val="16EA5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07F11"/>
    <w:multiLevelType w:val="hybridMultilevel"/>
    <w:tmpl w:val="F636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2BB2"/>
    <w:multiLevelType w:val="hybridMultilevel"/>
    <w:tmpl w:val="A642A558"/>
    <w:lvl w:ilvl="0" w:tplc="69E84864">
      <w:start w:val="1"/>
      <w:numFmt w:val="decimal"/>
      <w:lvlText w:val="%1."/>
      <w:lvlJc w:val="left"/>
      <w:pPr>
        <w:ind w:left="720" w:hanging="360"/>
      </w:pPr>
      <w:rPr>
        <w:b w:val="0"/>
        <w:color w:val="1D1B11" w:themeColor="background2" w:themeShade="1A"/>
      </w:rPr>
    </w:lvl>
    <w:lvl w:ilvl="1" w:tplc="D108B63A">
      <w:start w:val="1"/>
      <w:numFmt w:val="upperLetter"/>
      <w:lvlText w:val="%2."/>
      <w:lvlJc w:val="left"/>
      <w:pPr>
        <w:ind w:left="1080" w:hanging="360"/>
      </w:pPr>
      <w:rPr>
        <w:b w:val="0"/>
        <w:color w:val="1D1B11" w:themeColor="background2" w:themeShade="1A"/>
      </w:rPr>
    </w:lvl>
    <w:lvl w:ilvl="2" w:tplc="94284128">
      <w:start w:val="1"/>
      <w:numFmt w:val="decimal"/>
      <w:lvlText w:val="%3)"/>
      <w:lvlJc w:val="left"/>
      <w:pPr>
        <w:ind w:left="1440" w:hanging="180"/>
      </w:pPr>
      <w:rPr>
        <w:b w:val="0"/>
        <w:color w:val="auto"/>
        <w:sz w:val="20"/>
        <w:szCs w:val="20"/>
      </w:rPr>
    </w:lvl>
    <w:lvl w:ilvl="3" w:tplc="3BD60550">
      <w:start w:val="1"/>
      <w:numFmt w:val="lowerLetter"/>
      <w:lvlText w:val="%4."/>
      <w:lvlJc w:val="left"/>
      <w:pPr>
        <w:ind w:left="1800" w:hanging="360"/>
      </w:pPr>
      <w:rPr>
        <w:rFonts w:hint="default"/>
        <w:b w:val="0"/>
        <w:i w:val="0"/>
        <w:color w:val="auto"/>
        <w:sz w:val="20"/>
        <w:szCs w:val="20"/>
      </w:rPr>
    </w:lvl>
    <w:lvl w:ilvl="4" w:tplc="F766BF60">
      <w:start w:val="1"/>
      <w:numFmt w:val="upperLetter"/>
      <w:lvlText w:val="(%5)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5" w:tplc="8FDA1E96">
      <w:start w:val="1"/>
      <w:numFmt w:val="upperRoman"/>
      <w:lvlText w:val="%6."/>
      <w:lvlJc w:val="right"/>
      <w:pPr>
        <w:ind w:left="4320" w:hanging="180"/>
      </w:pPr>
      <w:rPr>
        <w:b w:val="0"/>
        <w:i w:val="0"/>
        <w:color w:val="auto"/>
        <w:sz w:val="20"/>
        <w:szCs w:val="20"/>
      </w:rPr>
    </w:lvl>
    <w:lvl w:ilvl="6" w:tplc="D23CBE18">
      <w:start w:val="1"/>
      <w:numFmt w:val="lowerRoman"/>
      <w:lvlText w:val="%7."/>
      <w:lvlJc w:val="right"/>
      <w:pPr>
        <w:ind w:left="5040" w:hanging="360"/>
      </w:pPr>
      <w:rPr>
        <w:b w:val="0"/>
        <w:color w:val="auto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65757"/>
    <w:multiLevelType w:val="hybridMultilevel"/>
    <w:tmpl w:val="FFB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F1AB1"/>
    <w:multiLevelType w:val="hybridMultilevel"/>
    <w:tmpl w:val="64BE6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6B"/>
    <w:rsid w:val="0002337E"/>
    <w:rsid w:val="00026253"/>
    <w:rsid w:val="00027B8A"/>
    <w:rsid w:val="00035164"/>
    <w:rsid w:val="00047661"/>
    <w:rsid w:val="00066BD5"/>
    <w:rsid w:val="000722E5"/>
    <w:rsid w:val="00073480"/>
    <w:rsid w:val="000929F4"/>
    <w:rsid w:val="00097B1F"/>
    <w:rsid w:val="000A29BC"/>
    <w:rsid w:val="000A4F1D"/>
    <w:rsid w:val="000D1F4C"/>
    <w:rsid w:val="001245F5"/>
    <w:rsid w:val="0014399D"/>
    <w:rsid w:val="00161BA9"/>
    <w:rsid w:val="0017619C"/>
    <w:rsid w:val="00183146"/>
    <w:rsid w:val="00197317"/>
    <w:rsid w:val="001B7BBC"/>
    <w:rsid w:val="001C0866"/>
    <w:rsid w:val="001C42A7"/>
    <w:rsid w:val="001C4C11"/>
    <w:rsid w:val="001D0946"/>
    <w:rsid w:val="001E2A51"/>
    <w:rsid w:val="001F4C65"/>
    <w:rsid w:val="002100B3"/>
    <w:rsid w:val="00215070"/>
    <w:rsid w:val="002346E3"/>
    <w:rsid w:val="00245603"/>
    <w:rsid w:val="00270B9E"/>
    <w:rsid w:val="00295024"/>
    <w:rsid w:val="002A4D5A"/>
    <w:rsid w:val="002B4EFC"/>
    <w:rsid w:val="002E2FF1"/>
    <w:rsid w:val="002F0A0D"/>
    <w:rsid w:val="002F2DCA"/>
    <w:rsid w:val="002F32CA"/>
    <w:rsid w:val="002F5A92"/>
    <w:rsid w:val="00306F20"/>
    <w:rsid w:val="00311FC4"/>
    <w:rsid w:val="00312970"/>
    <w:rsid w:val="003144EE"/>
    <w:rsid w:val="00315BBE"/>
    <w:rsid w:val="00326D08"/>
    <w:rsid w:val="00356099"/>
    <w:rsid w:val="003641E9"/>
    <w:rsid w:val="003721F1"/>
    <w:rsid w:val="00374E0F"/>
    <w:rsid w:val="00381557"/>
    <w:rsid w:val="00384570"/>
    <w:rsid w:val="0038665E"/>
    <w:rsid w:val="00392BEA"/>
    <w:rsid w:val="00393B9B"/>
    <w:rsid w:val="003A3FF9"/>
    <w:rsid w:val="003B068C"/>
    <w:rsid w:val="003C6213"/>
    <w:rsid w:val="003D3F48"/>
    <w:rsid w:val="003D50BA"/>
    <w:rsid w:val="003D58A1"/>
    <w:rsid w:val="003E010B"/>
    <w:rsid w:val="003E527B"/>
    <w:rsid w:val="00416036"/>
    <w:rsid w:val="00416F3E"/>
    <w:rsid w:val="00422FBC"/>
    <w:rsid w:val="00435507"/>
    <w:rsid w:val="004373EC"/>
    <w:rsid w:val="00453079"/>
    <w:rsid w:val="004571B3"/>
    <w:rsid w:val="0048473B"/>
    <w:rsid w:val="00492719"/>
    <w:rsid w:val="00496433"/>
    <w:rsid w:val="004A1E62"/>
    <w:rsid w:val="004A7950"/>
    <w:rsid w:val="004B2ABB"/>
    <w:rsid w:val="004B44AF"/>
    <w:rsid w:val="004B46A9"/>
    <w:rsid w:val="004B7847"/>
    <w:rsid w:val="004C6246"/>
    <w:rsid w:val="004D0FDB"/>
    <w:rsid w:val="004D4012"/>
    <w:rsid w:val="004D75EA"/>
    <w:rsid w:val="004E3967"/>
    <w:rsid w:val="004F566B"/>
    <w:rsid w:val="005125CC"/>
    <w:rsid w:val="00517B85"/>
    <w:rsid w:val="005213AB"/>
    <w:rsid w:val="005429AC"/>
    <w:rsid w:val="005460A8"/>
    <w:rsid w:val="00557AB5"/>
    <w:rsid w:val="0056126F"/>
    <w:rsid w:val="00562819"/>
    <w:rsid w:val="00580856"/>
    <w:rsid w:val="005969F7"/>
    <w:rsid w:val="00597F51"/>
    <w:rsid w:val="005A65C3"/>
    <w:rsid w:val="005B51C1"/>
    <w:rsid w:val="005B7A5B"/>
    <w:rsid w:val="005C6EFF"/>
    <w:rsid w:val="005D6201"/>
    <w:rsid w:val="005F1808"/>
    <w:rsid w:val="006208B9"/>
    <w:rsid w:val="00622501"/>
    <w:rsid w:val="0063272A"/>
    <w:rsid w:val="00637D6E"/>
    <w:rsid w:val="006407C9"/>
    <w:rsid w:val="00654E4B"/>
    <w:rsid w:val="006555F5"/>
    <w:rsid w:val="0069377D"/>
    <w:rsid w:val="00694A8B"/>
    <w:rsid w:val="00694F93"/>
    <w:rsid w:val="00697604"/>
    <w:rsid w:val="006A507C"/>
    <w:rsid w:val="006A5765"/>
    <w:rsid w:val="006B5332"/>
    <w:rsid w:val="006B6C5A"/>
    <w:rsid w:val="006D2E02"/>
    <w:rsid w:val="006E61D5"/>
    <w:rsid w:val="00700D1A"/>
    <w:rsid w:val="00700EB1"/>
    <w:rsid w:val="00702021"/>
    <w:rsid w:val="00723D71"/>
    <w:rsid w:val="007323F1"/>
    <w:rsid w:val="007349BC"/>
    <w:rsid w:val="00771312"/>
    <w:rsid w:val="00771465"/>
    <w:rsid w:val="00772CB5"/>
    <w:rsid w:val="00785FD7"/>
    <w:rsid w:val="00791FC4"/>
    <w:rsid w:val="007A1858"/>
    <w:rsid w:val="007A31C4"/>
    <w:rsid w:val="007C2923"/>
    <w:rsid w:val="007C555D"/>
    <w:rsid w:val="007D1778"/>
    <w:rsid w:val="007E1D61"/>
    <w:rsid w:val="007E5A36"/>
    <w:rsid w:val="007E708A"/>
    <w:rsid w:val="007F2364"/>
    <w:rsid w:val="00800D04"/>
    <w:rsid w:val="008068F9"/>
    <w:rsid w:val="008127A6"/>
    <w:rsid w:val="00815F0D"/>
    <w:rsid w:val="00822A16"/>
    <w:rsid w:val="008440FF"/>
    <w:rsid w:val="00853E6B"/>
    <w:rsid w:val="00876FDF"/>
    <w:rsid w:val="008952DD"/>
    <w:rsid w:val="008A2F68"/>
    <w:rsid w:val="008B3FC8"/>
    <w:rsid w:val="008C4F18"/>
    <w:rsid w:val="008E1679"/>
    <w:rsid w:val="008F3723"/>
    <w:rsid w:val="0090025E"/>
    <w:rsid w:val="00903B75"/>
    <w:rsid w:val="00921674"/>
    <w:rsid w:val="00925F5B"/>
    <w:rsid w:val="00932669"/>
    <w:rsid w:val="00932CAA"/>
    <w:rsid w:val="00936D0A"/>
    <w:rsid w:val="00957E08"/>
    <w:rsid w:val="00957E2D"/>
    <w:rsid w:val="0096728D"/>
    <w:rsid w:val="009723D2"/>
    <w:rsid w:val="0098436D"/>
    <w:rsid w:val="00986839"/>
    <w:rsid w:val="00996CB9"/>
    <w:rsid w:val="009A157E"/>
    <w:rsid w:val="009A2443"/>
    <w:rsid w:val="009A68EC"/>
    <w:rsid w:val="009B6276"/>
    <w:rsid w:val="009B6BE7"/>
    <w:rsid w:val="009D1765"/>
    <w:rsid w:val="00A05216"/>
    <w:rsid w:val="00A5090E"/>
    <w:rsid w:val="00A5201F"/>
    <w:rsid w:val="00A60401"/>
    <w:rsid w:val="00A82AD1"/>
    <w:rsid w:val="00A83F24"/>
    <w:rsid w:val="00AA2678"/>
    <w:rsid w:val="00AA281B"/>
    <w:rsid w:val="00AB21B5"/>
    <w:rsid w:val="00AE41B6"/>
    <w:rsid w:val="00AE46C1"/>
    <w:rsid w:val="00AF7F17"/>
    <w:rsid w:val="00B00BFC"/>
    <w:rsid w:val="00B0473C"/>
    <w:rsid w:val="00B064CB"/>
    <w:rsid w:val="00B15E46"/>
    <w:rsid w:val="00B15FAD"/>
    <w:rsid w:val="00B270A0"/>
    <w:rsid w:val="00B307C9"/>
    <w:rsid w:val="00B333FF"/>
    <w:rsid w:val="00B53A15"/>
    <w:rsid w:val="00B56FAA"/>
    <w:rsid w:val="00B60776"/>
    <w:rsid w:val="00BA301E"/>
    <w:rsid w:val="00BA3CFB"/>
    <w:rsid w:val="00BA53DF"/>
    <w:rsid w:val="00BB507B"/>
    <w:rsid w:val="00BC1D0D"/>
    <w:rsid w:val="00BC59CD"/>
    <w:rsid w:val="00BD4FAE"/>
    <w:rsid w:val="00BF247D"/>
    <w:rsid w:val="00BF265D"/>
    <w:rsid w:val="00C02D31"/>
    <w:rsid w:val="00C0623B"/>
    <w:rsid w:val="00C147CF"/>
    <w:rsid w:val="00C22EAA"/>
    <w:rsid w:val="00C22EE5"/>
    <w:rsid w:val="00C25F71"/>
    <w:rsid w:val="00C342F6"/>
    <w:rsid w:val="00C4169D"/>
    <w:rsid w:val="00C503F6"/>
    <w:rsid w:val="00C61307"/>
    <w:rsid w:val="00CA0F7B"/>
    <w:rsid w:val="00CA1383"/>
    <w:rsid w:val="00CB6B4A"/>
    <w:rsid w:val="00CC1B88"/>
    <w:rsid w:val="00CC736F"/>
    <w:rsid w:val="00D04953"/>
    <w:rsid w:val="00D15C9F"/>
    <w:rsid w:val="00D2062C"/>
    <w:rsid w:val="00D30511"/>
    <w:rsid w:val="00D32BDA"/>
    <w:rsid w:val="00D36B6B"/>
    <w:rsid w:val="00D370EA"/>
    <w:rsid w:val="00D37C02"/>
    <w:rsid w:val="00D410C4"/>
    <w:rsid w:val="00D4256A"/>
    <w:rsid w:val="00D43A5E"/>
    <w:rsid w:val="00D5296A"/>
    <w:rsid w:val="00D545CE"/>
    <w:rsid w:val="00D60596"/>
    <w:rsid w:val="00D674A5"/>
    <w:rsid w:val="00D735AB"/>
    <w:rsid w:val="00DA0EC8"/>
    <w:rsid w:val="00DA76B9"/>
    <w:rsid w:val="00DB309F"/>
    <w:rsid w:val="00DB5DA6"/>
    <w:rsid w:val="00DB6520"/>
    <w:rsid w:val="00DD254F"/>
    <w:rsid w:val="00DD3260"/>
    <w:rsid w:val="00DD3282"/>
    <w:rsid w:val="00DE524F"/>
    <w:rsid w:val="00DE67A2"/>
    <w:rsid w:val="00DF09EB"/>
    <w:rsid w:val="00DF66D0"/>
    <w:rsid w:val="00E121D0"/>
    <w:rsid w:val="00E20A6E"/>
    <w:rsid w:val="00E300AE"/>
    <w:rsid w:val="00E3046B"/>
    <w:rsid w:val="00E31A39"/>
    <w:rsid w:val="00E37952"/>
    <w:rsid w:val="00E462DC"/>
    <w:rsid w:val="00E47E74"/>
    <w:rsid w:val="00E53ECE"/>
    <w:rsid w:val="00E70469"/>
    <w:rsid w:val="00E9109E"/>
    <w:rsid w:val="00E914FB"/>
    <w:rsid w:val="00E952D4"/>
    <w:rsid w:val="00E97A12"/>
    <w:rsid w:val="00EA5AB3"/>
    <w:rsid w:val="00EB691B"/>
    <w:rsid w:val="00ED73AF"/>
    <w:rsid w:val="00EE4960"/>
    <w:rsid w:val="00EE5491"/>
    <w:rsid w:val="00EE555D"/>
    <w:rsid w:val="00EF28D1"/>
    <w:rsid w:val="00F0719D"/>
    <w:rsid w:val="00F15FD3"/>
    <w:rsid w:val="00F231CB"/>
    <w:rsid w:val="00F23993"/>
    <w:rsid w:val="00F27EF7"/>
    <w:rsid w:val="00F32BD1"/>
    <w:rsid w:val="00F45281"/>
    <w:rsid w:val="00F666A1"/>
    <w:rsid w:val="00F6707F"/>
    <w:rsid w:val="00F718A5"/>
    <w:rsid w:val="00F72E6C"/>
    <w:rsid w:val="00F75A76"/>
    <w:rsid w:val="00F76A89"/>
    <w:rsid w:val="00F87D11"/>
    <w:rsid w:val="00F95772"/>
    <w:rsid w:val="00FA10C1"/>
    <w:rsid w:val="00FB42AA"/>
    <w:rsid w:val="00FD4D6E"/>
    <w:rsid w:val="00FE7309"/>
    <w:rsid w:val="00FF656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2E995"/>
  <w15:docId w15:val="{D9C0921F-38F0-44B3-9B5D-42A87DEC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3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F93"/>
  </w:style>
  <w:style w:type="table" w:styleId="TableGrid">
    <w:name w:val="Table Grid"/>
    <w:basedOn w:val="TableNormal"/>
    <w:rsid w:val="00E9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10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55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50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167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265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61BA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22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EA302B2B4B34E874D13FC27D5A861" ma:contentTypeVersion="14" ma:contentTypeDescription="Create a new document." ma:contentTypeScope="" ma:versionID="feb1a73e83ab85ed37a81fb50cbbd6c4">
  <xsd:schema xmlns:xsd="http://www.w3.org/2001/XMLSchema" xmlns:xs="http://www.w3.org/2001/XMLSchema" xmlns:p="http://schemas.microsoft.com/office/2006/metadata/properties" xmlns:ns2="b307e807-f184-4ee9-8786-3da2de144ff4" xmlns:ns3="39c6ab3c-c9b8-4db3-9d46-89c01757aa78" targetNamespace="http://schemas.microsoft.com/office/2006/metadata/properties" ma:root="true" ma:fieldsID="d8978d2d160d42e8cb0216882f8d391b" ns2:_="" ns3:_="">
    <xsd:import namespace="b307e807-f184-4ee9-8786-3da2de144ff4"/>
    <xsd:import namespace="39c6ab3c-c9b8-4db3-9d46-89c01757a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7e807-f184-4ee9-8786-3da2de144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ab3c-c9b8-4db3-9d46-89c01757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D67DF-4769-45EE-B6A9-B928EEC0E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FD3F9-B8B4-4419-A929-C554D9CCD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7e807-f184-4ee9-8786-3da2de144ff4"/>
    <ds:schemaRef ds:uri="39c6ab3c-c9b8-4db3-9d46-89c01757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41829-59A3-4CC5-9ACA-968D73621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84375-5761-499B-B03C-D7726B3BF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County School Readiness Coalition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Ellis</dc:creator>
  <cp:lastModifiedBy>tonya hiers</cp:lastModifiedBy>
  <cp:revision>2</cp:revision>
  <cp:lastPrinted>2016-02-23T18:02:00Z</cp:lastPrinted>
  <dcterms:created xsi:type="dcterms:W3CDTF">2021-07-14T13:06:00Z</dcterms:created>
  <dcterms:modified xsi:type="dcterms:W3CDTF">2021-07-14T13:06:00Z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0x010100F8BEA302B2B4B34E874D13FC27D5A861</vt:lpwstr>
  </property>
</Properties>
</file>